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A" w:rsidRDefault="005E599E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43100" cy="304800"/>
            <wp:effectExtent l="19050" t="0" r="0" b="0"/>
            <wp:docPr id="1" name="Picture 1" descr="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7F789A">
      <w:pPr>
        <w:jc w:val="center"/>
        <w:rPr>
          <w:rFonts w:ascii="Verdana" w:hAnsi="Verdana"/>
          <w:b/>
          <w:bCs/>
        </w:rPr>
      </w:pPr>
    </w:p>
    <w:p w:rsidR="007F789A" w:rsidRDefault="007F789A">
      <w:pPr>
        <w:jc w:val="center"/>
        <w:rPr>
          <w:rFonts w:ascii="Verdana" w:hAnsi="Verdana"/>
          <w:b/>
          <w:bCs/>
        </w:rPr>
      </w:pPr>
    </w:p>
    <w:p w:rsidR="00BC0144" w:rsidRDefault="006D115E" w:rsidP="00BC0144">
      <w:pPr>
        <w:pStyle w:val="Heading1"/>
      </w:pPr>
      <w:r>
        <w:rPr>
          <w:rFonts w:ascii="Verdana" w:hAnsi="Verdana"/>
        </w:rPr>
        <w:t xml:space="preserve">Dolgin </w:t>
      </w:r>
      <w:r w:rsidR="00BC0144">
        <w:rPr>
          <w:rFonts w:ascii="Verdana" w:hAnsi="Verdana"/>
        </w:rPr>
        <w:t>Upgrades</w:t>
      </w:r>
      <w:r>
        <w:rPr>
          <w:rFonts w:ascii="Verdana" w:hAnsi="Verdana"/>
        </w:rPr>
        <w:t xml:space="preserve"> 4-Position</w:t>
      </w:r>
      <w:r w:rsidR="007F789A">
        <w:rPr>
          <w:rFonts w:ascii="Verdana" w:hAnsi="Verdana"/>
        </w:rPr>
        <w:t xml:space="preserve"> Battery Charger</w:t>
      </w:r>
      <w:r w:rsidR="00BF0776">
        <w:rPr>
          <w:rFonts w:ascii="Verdana" w:hAnsi="Verdana"/>
        </w:rPr>
        <w:t xml:space="preserve"> for </w:t>
      </w:r>
      <w:r w:rsidR="00BF0776" w:rsidRPr="00BF0776">
        <w:rPr>
          <w:rFonts w:ascii="Verdana" w:hAnsi="Verdana" w:cs="Arial"/>
        </w:rPr>
        <w:t>Sony EX Series</w:t>
      </w:r>
      <w:r w:rsidR="00BC0144">
        <w:rPr>
          <w:rFonts w:ascii="Verdana" w:hAnsi="Verdana" w:cs="Arial"/>
        </w:rPr>
        <w:t xml:space="preserve"> </w:t>
      </w:r>
      <w:r w:rsidR="00BF0776" w:rsidRPr="00BF0776">
        <w:rPr>
          <w:rFonts w:ascii="Verdana" w:hAnsi="Verdana" w:cs="Arial"/>
        </w:rPr>
        <w:t>Cameras</w:t>
      </w:r>
      <w:r w:rsidR="00BC0144">
        <w:t xml:space="preserve"> </w:t>
      </w:r>
      <w:r w:rsidR="00BC0144" w:rsidRPr="00BC0144">
        <w:rPr>
          <w:rFonts w:ascii="Verdana" w:hAnsi="Verdana"/>
        </w:rPr>
        <w:t>by adding the TDM (test module)</w:t>
      </w:r>
    </w:p>
    <w:p w:rsidR="007F789A" w:rsidRDefault="007F789A" w:rsidP="00BC0144">
      <w:pPr>
        <w:pStyle w:val="Heading1"/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</w:t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BC0144" w:rsidRPr="00BC0144">
        <w:rPr>
          <w:rFonts w:ascii="Verdana" w:hAnsi="Verdana"/>
          <w:b w:val="0"/>
          <w:sz w:val="20"/>
          <w:szCs w:val="20"/>
        </w:rPr>
        <w:t>June 1, 2017</w:t>
      </w:r>
    </w:p>
    <w:p w:rsidR="00220B53" w:rsidRDefault="005E599E">
      <w:pPr>
        <w:pStyle w:val="NormalWeb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219710</wp:posOffset>
            </wp:positionV>
            <wp:extent cx="2286000" cy="1714500"/>
            <wp:effectExtent l="19050" t="0" r="0" b="0"/>
            <wp:wrapSquare wrapText="bothSides"/>
            <wp:docPr id="2" name="Picture 2" descr="TC400-EX-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400-EX-2x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9A">
        <w:rPr>
          <w:rFonts w:ascii="Verdana" w:hAnsi="Verdana"/>
          <w:b/>
          <w:bCs/>
          <w:sz w:val="20"/>
          <w:szCs w:val="20"/>
        </w:rPr>
        <w:t>Lexington, MA</w:t>
      </w:r>
      <w:r w:rsidR="007F789A">
        <w:rPr>
          <w:rFonts w:ascii="Verdana" w:hAnsi="Verdana"/>
          <w:sz w:val="20"/>
          <w:szCs w:val="20"/>
        </w:rPr>
        <w:t xml:space="preserve"> </w:t>
      </w:r>
      <w:r w:rsidR="00220B53">
        <w:rPr>
          <w:rFonts w:ascii="Verdana" w:hAnsi="Verdana"/>
          <w:sz w:val="20"/>
          <w:szCs w:val="20"/>
        </w:rPr>
        <w:t>–</w:t>
      </w:r>
      <w:r w:rsidR="007F789A">
        <w:rPr>
          <w:rFonts w:ascii="Verdana" w:hAnsi="Verdana"/>
          <w:sz w:val="20"/>
          <w:szCs w:val="20"/>
        </w:rPr>
        <w:t xml:space="preserve"> </w:t>
      </w:r>
      <w:r w:rsidR="00BF0776" w:rsidRPr="00BF0776">
        <w:rPr>
          <w:rFonts w:ascii="Verdana" w:hAnsi="Verdana"/>
          <w:sz w:val="20"/>
          <w:szCs w:val="20"/>
        </w:rPr>
        <w:t>Dolgin</w:t>
      </w:r>
      <w:r w:rsidR="00220B53">
        <w:rPr>
          <w:rFonts w:ascii="Verdana" w:hAnsi="Verdana"/>
          <w:sz w:val="20"/>
          <w:szCs w:val="20"/>
        </w:rPr>
        <w:t xml:space="preserve"> Engineering</w:t>
      </w:r>
      <w:r w:rsidR="00BF0776" w:rsidRPr="00BF0776">
        <w:rPr>
          <w:rFonts w:ascii="Verdana" w:hAnsi="Verdana"/>
          <w:sz w:val="20"/>
          <w:szCs w:val="20"/>
        </w:rPr>
        <w:t>, a leading provider of fast multi position battery chargers and DC power a</w:t>
      </w:r>
      <w:r w:rsidR="00220B53">
        <w:rPr>
          <w:rFonts w:ascii="Verdana" w:hAnsi="Verdana"/>
          <w:sz w:val="20"/>
          <w:szCs w:val="20"/>
        </w:rPr>
        <w:t xml:space="preserve">dapters announced the release of a </w:t>
      </w:r>
      <w:r w:rsidR="006D115E">
        <w:rPr>
          <w:rFonts w:ascii="Verdana" w:hAnsi="Verdana"/>
          <w:sz w:val="20"/>
          <w:szCs w:val="20"/>
        </w:rPr>
        <w:t xml:space="preserve">new </w:t>
      </w:r>
      <w:r w:rsidR="00BC0144">
        <w:rPr>
          <w:rFonts w:ascii="Verdana" w:hAnsi="Verdana"/>
          <w:sz w:val="20"/>
          <w:szCs w:val="20"/>
        </w:rPr>
        <w:t xml:space="preserve">upgraded </w:t>
      </w:r>
      <w:r w:rsidR="006D115E">
        <w:rPr>
          <w:rFonts w:ascii="Verdana" w:hAnsi="Verdana"/>
          <w:sz w:val="20"/>
          <w:szCs w:val="20"/>
        </w:rPr>
        <w:t>4-</w:t>
      </w:r>
      <w:r w:rsidR="00BF0776" w:rsidRPr="00BF0776">
        <w:rPr>
          <w:rFonts w:ascii="Verdana" w:hAnsi="Verdana"/>
          <w:sz w:val="20"/>
          <w:szCs w:val="20"/>
        </w:rPr>
        <w:t xml:space="preserve">position battery charger for Sony </w:t>
      </w:r>
      <w:r w:rsidR="00BC0144">
        <w:rPr>
          <w:rFonts w:ascii="Verdana" w:hAnsi="Verdana"/>
          <w:sz w:val="20"/>
          <w:szCs w:val="20"/>
        </w:rPr>
        <w:t xml:space="preserve">BP-U30/BP-U60/BP-U90 and Non-OEM batteries  </w:t>
      </w:r>
    </w:p>
    <w:p w:rsidR="00011001" w:rsidRDefault="00011001" w:rsidP="0001100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1341120</wp:posOffset>
            </wp:positionV>
            <wp:extent cx="952500" cy="352425"/>
            <wp:effectExtent l="19050" t="0" r="0" b="0"/>
            <wp:wrapSquare wrapText="bothSides"/>
            <wp:docPr id="4" name="Picture 3" descr="C:\Users\Optiplex 7010 (2013\Dropbox\Dolgin Engineering\Best original images\TDM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tiplex 7010 (2013\Dropbox\Dolgin Engineering\Best original images\TDM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9A">
        <w:rPr>
          <w:rFonts w:ascii="Verdana" w:hAnsi="Verdana"/>
          <w:sz w:val="20"/>
          <w:szCs w:val="20"/>
        </w:rPr>
        <w:t>Designed for video production studios and rental facilities, the unit is designed to provide fast, relia</w:t>
      </w:r>
      <w:r w:rsidR="00BF0776">
        <w:rPr>
          <w:rFonts w:ascii="Verdana" w:hAnsi="Verdana"/>
          <w:sz w:val="20"/>
          <w:szCs w:val="20"/>
        </w:rPr>
        <w:t xml:space="preserve">ble charging of multiple BP-UXX camera </w:t>
      </w:r>
      <w:r w:rsidR="007F789A">
        <w:rPr>
          <w:rFonts w:ascii="Verdana" w:hAnsi="Verdana"/>
          <w:sz w:val="20"/>
          <w:szCs w:val="20"/>
        </w:rPr>
        <w:t xml:space="preserve">batteries for both in-house and field use. </w:t>
      </w:r>
      <w:r w:rsidR="007F789A">
        <w:rPr>
          <w:rFonts w:ascii="Verdana" w:hAnsi="Verdana"/>
          <w:sz w:val="20"/>
          <w:szCs w:val="20"/>
        </w:rPr>
        <w:br/>
      </w:r>
      <w:r w:rsidR="007F789A">
        <w:rPr>
          <w:rFonts w:ascii="Verdana" w:hAnsi="Verdana"/>
          <w:sz w:val="20"/>
          <w:szCs w:val="20"/>
        </w:rPr>
        <w:br/>
      </w:r>
      <w:proofErr w:type="gramStart"/>
      <w:r w:rsidR="007F789A">
        <w:rPr>
          <w:rFonts w:ascii="Verdana" w:hAnsi="Verdana"/>
          <w:sz w:val="20"/>
          <w:szCs w:val="20"/>
        </w:rPr>
        <w:t>According to company president Alex D</w:t>
      </w:r>
      <w:r w:rsidR="006D115E">
        <w:rPr>
          <w:rFonts w:ascii="Verdana" w:hAnsi="Verdana"/>
          <w:sz w:val="20"/>
          <w:szCs w:val="20"/>
        </w:rPr>
        <w:t>olgin, “Due to the great success of our TC400</w:t>
      </w:r>
      <w:r w:rsidR="00BC0144">
        <w:rPr>
          <w:rFonts w:ascii="Verdana" w:hAnsi="Verdana"/>
          <w:sz w:val="20"/>
          <w:szCs w:val="20"/>
        </w:rPr>
        <w:t>-EX model</w:t>
      </w:r>
      <w:r w:rsidR="006D115E">
        <w:rPr>
          <w:rFonts w:ascii="Verdana" w:hAnsi="Verdana"/>
          <w:sz w:val="20"/>
          <w:szCs w:val="20"/>
        </w:rPr>
        <w:t>, we’ve responded to numerous requ</w:t>
      </w:r>
      <w:r w:rsidR="009F2AB3">
        <w:rPr>
          <w:rFonts w:ascii="Verdana" w:hAnsi="Verdana"/>
          <w:sz w:val="20"/>
          <w:szCs w:val="20"/>
        </w:rPr>
        <w:t xml:space="preserve">ests </w:t>
      </w:r>
      <w:r w:rsidR="002442A4">
        <w:rPr>
          <w:rFonts w:ascii="Verdana" w:hAnsi="Verdana"/>
          <w:sz w:val="20"/>
          <w:szCs w:val="20"/>
        </w:rPr>
        <w:t xml:space="preserve">to </w:t>
      </w:r>
      <w:r w:rsidR="009F2AB3">
        <w:rPr>
          <w:rFonts w:ascii="Verdana" w:hAnsi="Verdana"/>
          <w:sz w:val="20"/>
          <w:szCs w:val="20"/>
        </w:rPr>
        <w:t>add the test module (TDM), so</w:t>
      </w:r>
      <w:r w:rsidR="002442A4">
        <w:rPr>
          <w:rFonts w:ascii="Verdana" w:hAnsi="Verdana"/>
          <w:sz w:val="20"/>
          <w:szCs w:val="20"/>
        </w:rPr>
        <w:t xml:space="preserve"> that</w:t>
      </w:r>
      <w:r w:rsidR="009F2AB3">
        <w:rPr>
          <w:rFonts w:ascii="Verdana" w:hAnsi="Verdana"/>
          <w:sz w:val="20"/>
          <w:szCs w:val="20"/>
        </w:rPr>
        <w:t xml:space="preserve"> the batteries could be cycled/test</w:t>
      </w:r>
      <w:r w:rsidR="002442A4">
        <w:rPr>
          <w:rFonts w:ascii="Verdana" w:hAnsi="Verdana"/>
          <w:sz w:val="20"/>
          <w:szCs w:val="20"/>
        </w:rPr>
        <w:t>ed</w:t>
      </w:r>
      <w:r w:rsidR="009F2AB3">
        <w:rPr>
          <w:rFonts w:ascii="Verdana" w:hAnsi="Verdana"/>
          <w:sz w:val="20"/>
          <w:szCs w:val="20"/>
        </w:rPr>
        <w:t xml:space="preserve"> under real world use condition</w:t>
      </w:r>
      <w:r w:rsidR="002442A4">
        <w:rPr>
          <w:rFonts w:ascii="Verdana" w:hAnsi="Verdana"/>
          <w:sz w:val="20"/>
          <w:szCs w:val="20"/>
        </w:rPr>
        <w:t>s</w:t>
      </w:r>
      <w:r w:rsidR="006D115E">
        <w:rPr>
          <w:rFonts w:ascii="Verdana" w:hAnsi="Verdana"/>
          <w:sz w:val="20"/>
          <w:szCs w:val="20"/>
        </w:rPr>
        <w:t>”.</w:t>
      </w:r>
      <w:proofErr w:type="gramEnd"/>
      <w:r w:rsidR="006D115E">
        <w:rPr>
          <w:rFonts w:ascii="Verdana" w:hAnsi="Verdana"/>
          <w:sz w:val="20"/>
          <w:szCs w:val="20"/>
        </w:rPr>
        <w:t xml:space="preserve">  </w:t>
      </w:r>
      <w:r w:rsidR="007F789A">
        <w:rPr>
          <w:rFonts w:ascii="Verdana" w:hAnsi="Verdana"/>
          <w:sz w:val="20"/>
          <w:szCs w:val="20"/>
        </w:rPr>
        <w:t xml:space="preserve"> </w:t>
      </w:r>
    </w:p>
    <w:p w:rsidR="006D115E" w:rsidRDefault="006D115E" w:rsidP="009422AC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7F789A">
        <w:rPr>
          <w:rFonts w:ascii="Verdana" w:hAnsi="Verdana"/>
          <w:sz w:val="20"/>
          <w:szCs w:val="20"/>
        </w:rPr>
        <w:t xml:space="preserve">he </w:t>
      </w:r>
      <w:r w:rsidR="009F2AB3">
        <w:rPr>
          <w:rFonts w:ascii="Verdana" w:hAnsi="Verdana"/>
          <w:sz w:val="20"/>
          <w:szCs w:val="20"/>
        </w:rPr>
        <w:t xml:space="preserve">new </w:t>
      </w:r>
      <w:r w:rsidR="007F789A">
        <w:rPr>
          <w:rFonts w:ascii="Verdana" w:hAnsi="Verdana"/>
          <w:sz w:val="20"/>
          <w:szCs w:val="20"/>
        </w:rPr>
        <w:t>TC40</w:t>
      </w:r>
      <w:r w:rsidR="00BF0776">
        <w:rPr>
          <w:rFonts w:ascii="Verdana" w:hAnsi="Verdana"/>
          <w:sz w:val="20"/>
          <w:szCs w:val="20"/>
        </w:rPr>
        <w:t>0-EX</w:t>
      </w:r>
      <w:r w:rsidR="009F2AB3">
        <w:rPr>
          <w:rFonts w:ascii="Verdana" w:hAnsi="Verdana"/>
          <w:sz w:val="20"/>
          <w:szCs w:val="20"/>
        </w:rPr>
        <w:t>-TDM model adds test functionality to all the standard features of TC-400-EX below</w:t>
      </w:r>
      <w:r>
        <w:rPr>
          <w:rFonts w:ascii="Verdana" w:hAnsi="Verdana"/>
          <w:sz w:val="20"/>
          <w:szCs w:val="20"/>
        </w:rPr>
        <w:t>: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Fast, safe simultaneous charging of BP-U30 and BP-U60 packs. </w:t>
      </w:r>
    </w:p>
    <w:p w:rsidR="009422AC" w:rsidRPr="009422AC" w:rsidRDefault="009422AC" w:rsidP="00011001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Digital LCD display indicates the battery pack capacity.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As a battery being charged, charge status is displayed in Volts, Ah, and percent of   charge </w:t>
      </w:r>
    </w:p>
    <w:p w:rsid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Each of the 4 channels is fully independent of the other.</w:t>
      </w:r>
    </w:p>
    <w:p w:rsidR="009F2AB3" w:rsidRPr="009F2AB3" w:rsidRDefault="009F2AB3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b/>
          <w:sz w:val="20"/>
          <w:szCs w:val="20"/>
        </w:rPr>
      </w:pPr>
      <w:r w:rsidRPr="009F2AB3">
        <w:rPr>
          <w:rFonts w:ascii="Verdana" w:hAnsi="Verdana"/>
          <w:b/>
          <w:sz w:val="20"/>
          <w:szCs w:val="20"/>
        </w:rPr>
        <w:t>TDM cycles the battery inserted in position 1</w:t>
      </w:r>
      <w:r w:rsidR="002442A4">
        <w:rPr>
          <w:rFonts w:ascii="Verdana" w:hAnsi="Verdana"/>
          <w:b/>
          <w:sz w:val="20"/>
          <w:szCs w:val="20"/>
        </w:rPr>
        <w:t>,</w:t>
      </w:r>
      <w:r w:rsidRPr="009F2AB3">
        <w:rPr>
          <w:rFonts w:ascii="Verdana" w:hAnsi="Verdana"/>
          <w:b/>
          <w:sz w:val="20"/>
          <w:szCs w:val="20"/>
        </w:rPr>
        <w:t xml:space="preserve"> </w:t>
      </w:r>
      <w:r w:rsidR="002442A4">
        <w:rPr>
          <w:rFonts w:ascii="Verdana" w:hAnsi="Verdana"/>
          <w:b/>
          <w:sz w:val="20"/>
          <w:szCs w:val="20"/>
        </w:rPr>
        <w:t>providing</w:t>
      </w:r>
      <w:r w:rsidRPr="009F2AB3">
        <w:rPr>
          <w:rFonts w:ascii="Verdana" w:hAnsi="Verdana"/>
          <w:b/>
          <w:sz w:val="20"/>
          <w:szCs w:val="20"/>
        </w:rPr>
        <w:t xml:space="preserve"> a report on its capacity</w:t>
      </w:r>
      <w:r w:rsidR="002442A4">
        <w:rPr>
          <w:rFonts w:ascii="Verdana" w:hAnsi="Verdana"/>
          <w:b/>
          <w:sz w:val="20"/>
          <w:szCs w:val="20"/>
        </w:rPr>
        <w:t xml:space="preserve"> after  fully charging and discharging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>Worldwide 100-240V AC power.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Sleek, small and lightweight package (WxHxD) 8.4" x 2.5" x 6.6". </w:t>
      </w:r>
    </w:p>
    <w:p w:rsidR="009422AC" w:rsidRPr="009422AC" w:rsidRDefault="009422AC" w:rsidP="009422AC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ind w:left="540"/>
        <w:rPr>
          <w:rFonts w:ascii="Verdana" w:hAnsi="Verdana"/>
          <w:sz w:val="20"/>
          <w:szCs w:val="20"/>
        </w:rPr>
      </w:pPr>
      <w:r w:rsidRPr="009422AC">
        <w:rPr>
          <w:rFonts w:ascii="Verdana" w:hAnsi="Verdana"/>
          <w:sz w:val="20"/>
          <w:szCs w:val="20"/>
        </w:rPr>
        <w:t xml:space="preserve">Designed and manufactured in the </w:t>
      </w:r>
      <w:smartTag w:uri="urn:schemas-microsoft-com:office:smarttags" w:element="country-region">
        <w:smartTag w:uri="urn:schemas-microsoft-com:office:smarttags" w:element="place">
          <w:r w:rsidRPr="009422AC">
            <w:rPr>
              <w:rFonts w:ascii="Verdana" w:hAnsi="Verdana"/>
              <w:sz w:val="20"/>
              <w:szCs w:val="20"/>
            </w:rPr>
            <w:t>USA</w:t>
          </w:r>
        </w:smartTag>
      </w:smartTag>
      <w:r w:rsidRPr="009422AC">
        <w:rPr>
          <w:rFonts w:ascii="Verdana" w:hAnsi="Verdana"/>
          <w:sz w:val="20"/>
          <w:szCs w:val="20"/>
        </w:rPr>
        <w:t>.</w:t>
      </w:r>
    </w:p>
    <w:p w:rsidR="007F789A" w:rsidRDefault="007F789A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</w:t>
      </w:r>
      <w:r w:rsidR="00BF0776">
        <w:rPr>
          <w:rFonts w:ascii="Verdana" w:hAnsi="Verdana"/>
          <w:sz w:val="20"/>
          <w:szCs w:val="20"/>
        </w:rPr>
        <w:t>TC400-EX</w:t>
      </w:r>
      <w:r>
        <w:rPr>
          <w:rFonts w:ascii="Verdana" w:hAnsi="Verdana"/>
          <w:sz w:val="20"/>
          <w:szCs w:val="20"/>
        </w:rPr>
        <w:t xml:space="preserve"> also features a highly efficient smart charging c</w:t>
      </w:r>
      <w:r w:rsidR="00BF0776">
        <w:rPr>
          <w:rFonts w:ascii="Verdana" w:hAnsi="Verdana"/>
          <w:sz w:val="20"/>
          <w:szCs w:val="20"/>
        </w:rPr>
        <w:t>ircuit. “It takes only about 4</w:t>
      </w:r>
      <w:r>
        <w:rPr>
          <w:rFonts w:ascii="Verdana" w:hAnsi="Verdana"/>
          <w:sz w:val="20"/>
          <w:szCs w:val="20"/>
        </w:rPr>
        <w:t xml:space="preserve"> hours to charge a</w:t>
      </w:r>
      <w:r w:rsidR="00BF07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high capacity battery pack. The pack can be left on the charger after the char</w:t>
      </w:r>
      <w:r w:rsidR="008F7D1D">
        <w:rPr>
          <w:rFonts w:ascii="Verdana" w:hAnsi="Verdana"/>
          <w:sz w:val="20"/>
          <w:szCs w:val="20"/>
        </w:rPr>
        <w:t xml:space="preserve">ge is complete,” said Dolgin. </w:t>
      </w:r>
    </w:p>
    <w:p w:rsidR="007F789A" w:rsidRDefault="007F789A">
      <w:pPr>
        <w:pStyle w:val="NormalWeb"/>
      </w:pPr>
      <w:r>
        <w:rPr>
          <w:rFonts w:ascii="Verdana" w:hAnsi="Verdana"/>
          <w:sz w:val="20"/>
          <w:szCs w:val="20"/>
        </w:rPr>
        <w:t xml:space="preserve">For more information visit Dolgin Engineering 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www.dolgin.net</w:t>
        </w:r>
      </w:hyperlink>
      <w:r>
        <w:rPr>
          <w:rFonts w:ascii="Verdana" w:hAnsi="Verdana"/>
          <w:sz w:val="20"/>
          <w:szCs w:val="20"/>
        </w:rPr>
        <w:t xml:space="preserve"> or call 781 863-1813 </w:t>
      </w:r>
    </w:p>
    <w:p w:rsidR="007F789A" w:rsidRDefault="007F789A"/>
    <w:sectPr w:rsidR="007F789A" w:rsidSect="00DA6CB1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47" w:rsidRDefault="007F2C47">
      <w:r>
        <w:separator/>
      </w:r>
    </w:p>
  </w:endnote>
  <w:endnote w:type="continuationSeparator" w:id="0">
    <w:p w:rsidR="007F2C47" w:rsidRDefault="007F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51" w:rsidRDefault="00B37C51">
    <w:pPr>
      <w:pStyle w:val="Footer"/>
      <w:rPr>
        <w:sz w:val="20"/>
      </w:rPr>
    </w:pPr>
    <w:r>
      <w:rPr>
        <w:sz w:val="20"/>
      </w:rPr>
      <w:sym w:font="Symbol" w:char="F0E3"/>
    </w:r>
    <w:r>
      <w:rPr>
        <w:sz w:val="20"/>
      </w:rPr>
      <w:t xml:space="preserve"> Dolgin Engineering 1019 Massachusetts Ave. Lexington, MA 02420 • (781) 863-1813 • www.dolgin.net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47" w:rsidRDefault="007F2C47">
      <w:r>
        <w:separator/>
      </w:r>
    </w:p>
  </w:footnote>
  <w:footnote w:type="continuationSeparator" w:id="0">
    <w:p w:rsidR="007F2C47" w:rsidRDefault="007F2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1C"/>
    <w:multiLevelType w:val="hybridMultilevel"/>
    <w:tmpl w:val="5700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51EC7"/>
    <w:multiLevelType w:val="hybridMultilevel"/>
    <w:tmpl w:val="FFA8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E7A60"/>
    <w:multiLevelType w:val="hybridMultilevel"/>
    <w:tmpl w:val="2D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EF8"/>
    <w:rsid w:val="00011001"/>
    <w:rsid w:val="001B50CF"/>
    <w:rsid w:val="00220B53"/>
    <w:rsid w:val="002442A4"/>
    <w:rsid w:val="002609EA"/>
    <w:rsid w:val="002925AB"/>
    <w:rsid w:val="003A54C5"/>
    <w:rsid w:val="0049346A"/>
    <w:rsid w:val="005E599E"/>
    <w:rsid w:val="006D115E"/>
    <w:rsid w:val="0070346D"/>
    <w:rsid w:val="007B303C"/>
    <w:rsid w:val="007F2C47"/>
    <w:rsid w:val="007F789A"/>
    <w:rsid w:val="00895CF1"/>
    <w:rsid w:val="008F7D1D"/>
    <w:rsid w:val="009422AC"/>
    <w:rsid w:val="009D066F"/>
    <w:rsid w:val="009F2AB3"/>
    <w:rsid w:val="00A03EF8"/>
    <w:rsid w:val="00AD4FE5"/>
    <w:rsid w:val="00AE7072"/>
    <w:rsid w:val="00B37C51"/>
    <w:rsid w:val="00B40B35"/>
    <w:rsid w:val="00BC0144"/>
    <w:rsid w:val="00BF0776"/>
    <w:rsid w:val="00DA6CB1"/>
    <w:rsid w:val="00DD4C7D"/>
    <w:rsid w:val="00E3440C"/>
    <w:rsid w:val="00ED6A78"/>
    <w:rsid w:val="00FB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CB1"/>
    <w:rPr>
      <w:sz w:val="24"/>
      <w:szCs w:val="24"/>
    </w:rPr>
  </w:style>
  <w:style w:type="paragraph" w:styleId="Heading1">
    <w:name w:val="heading 1"/>
    <w:basedOn w:val="Normal"/>
    <w:next w:val="Normal"/>
    <w:qFormat/>
    <w:rsid w:val="00DA6C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6CB1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rsid w:val="00DA6CB1"/>
    <w:rPr>
      <w:color w:val="0000FF"/>
      <w:u w:val="single"/>
    </w:rPr>
  </w:style>
  <w:style w:type="paragraph" w:styleId="Title">
    <w:name w:val="Title"/>
    <w:basedOn w:val="Normal"/>
    <w:qFormat/>
    <w:rsid w:val="00DA6CB1"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sid w:val="00DA6CB1"/>
    <w:rPr>
      <w:color w:val="800080"/>
      <w:u w:val="single"/>
    </w:rPr>
  </w:style>
  <w:style w:type="paragraph" w:styleId="BodyText">
    <w:name w:val="Body Text"/>
    <w:basedOn w:val="Normal"/>
    <w:rsid w:val="00DA6CB1"/>
    <w:pPr>
      <w:spacing w:after="120"/>
    </w:pPr>
  </w:style>
  <w:style w:type="paragraph" w:styleId="Header">
    <w:name w:val="header"/>
    <w:basedOn w:val="Normal"/>
    <w:rsid w:val="00DA6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C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C0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lgin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Dolgin Debuts Four Position Smart Battery Charger</vt:lpstr>
    </vt:vector>
  </TitlesOfParts>
  <Company>Grizli777</Company>
  <LinksUpToDate>false</LinksUpToDate>
  <CharactersWithSpaces>1826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http://www.dolgin.net/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Dolgin Debuts Four Position Smart Battery Charger</dc:title>
  <dc:creator>Administrator</dc:creator>
  <cp:lastModifiedBy>Alex Dolgin</cp:lastModifiedBy>
  <cp:revision>5</cp:revision>
  <cp:lastPrinted>2006-10-14T23:23:00Z</cp:lastPrinted>
  <dcterms:created xsi:type="dcterms:W3CDTF">2017-05-31T15:32:00Z</dcterms:created>
  <dcterms:modified xsi:type="dcterms:W3CDTF">2017-05-31T17:10:00Z</dcterms:modified>
</cp:coreProperties>
</file>